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2ED" w:rsidRPr="00A502ED" w:rsidRDefault="00332207" w:rsidP="00332207">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White Man’s Burden” Rudyard Kipling</w:t>
      </w:r>
    </w:p>
    <w:p w:rsidR="00A502ED" w:rsidRPr="00A502ED" w:rsidRDefault="00A502ED" w:rsidP="00A502ED">
      <w:pPr>
        <w:spacing w:beforeAutospacing="1" w:after="0" w:afterAutospacing="1" w:line="240" w:lineRule="auto"/>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In February 1899, British novelist and poet Rudyard Kipling wrote a poem e</w:t>
      </w:r>
      <w:r>
        <w:rPr>
          <w:rFonts w:ascii="Times New Roman" w:eastAsia="Times New Roman" w:hAnsi="Times New Roman" w:cs="Times New Roman"/>
          <w:sz w:val="24"/>
          <w:szCs w:val="24"/>
        </w:rPr>
        <w:t>ntitled “The White Man’s Burden</w:t>
      </w:r>
      <w:r w:rsidRPr="00A502ED">
        <w:rPr>
          <w:rFonts w:ascii="Times New Roman" w:eastAsia="Times New Roman" w:hAnsi="Times New Roman" w:cs="Times New Roman"/>
          <w:sz w:val="24"/>
          <w:szCs w:val="24"/>
        </w:rPr>
        <w:t xml:space="preserve">.” In this poem, Kipling urged the U.S. to take up the “burden” of empire, as had Britain and other European nations. The racialized notion of the “White Man’s burden” became a euphemism for imperialism, and many anti-imperialists couched their opposition in reaction to the phrase. </w:t>
      </w:r>
    </w:p>
    <w:p w:rsidR="00A502ED" w:rsidRPr="00A502ED" w:rsidRDefault="00A502ED" w:rsidP="00A502ED">
      <w:pPr>
        <w:spacing w:after="0" w:line="240" w:lineRule="auto"/>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pict>
          <v:rect id="_x0000_i1025" style="width:0;height:1.5pt" o:hrstd="t" o:hrnoshade="t" o:hr="t" fillcolor="#3a4592" stroked="f"/>
        </w:pict>
      </w:r>
    </w:p>
    <w:p w:rsidR="00A502ED" w:rsidRDefault="00A502ED" w:rsidP="00A502ED">
      <w:pPr>
        <w:spacing w:before="165" w:after="165" w:line="240" w:lineRule="auto"/>
        <w:contextualSpacing/>
        <w:rPr>
          <w:rFonts w:ascii="Times New Roman" w:eastAsia="Times New Roman" w:hAnsi="Times New Roman" w:cs="Times New Roman"/>
          <w:sz w:val="24"/>
          <w:szCs w:val="24"/>
        </w:rPr>
        <w:sectPr w:rsidR="00A502ED">
          <w:pgSz w:w="12240" w:h="15840"/>
          <w:pgMar w:top="1440" w:right="1440" w:bottom="1440" w:left="1440" w:header="720" w:footer="720" w:gutter="0"/>
          <w:cols w:space="720"/>
          <w:docGrid w:linePitch="360"/>
        </w:sectPr>
      </w:pP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lastRenderedPageBreak/>
        <w:t>Take up the White Man’s burden—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Send forth the best ye breed—</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Go send your sons to exile</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To serve your captives' need</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To wait in heavy harness</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On fluttered folk and wild—</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Your new-caught, sullen peoples,</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Half devil and half child</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Take up the White Man’s burden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In patience to abide</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To veil the threat of terror</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And check the show of pride;</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By open speech and simple</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proofErr w:type="gramStart"/>
      <w:r w:rsidRPr="00A502ED">
        <w:rPr>
          <w:rFonts w:ascii="Times New Roman" w:eastAsia="Times New Roman" w:hAnsi="Times New Roman" w:cs="Times New Roman"/>
          <w:sz w:val="24"/>
          <w:szCs w:val="24"/>
        </w:rPr>
        <w:t>An</w:t>
      </w:r>
      <w:proofErr w:type="gramEnd"/>
      <w:r w:rsidRPr="00A502ED">
        <w:rPr>
          <w:rFonts w:ascii="Times New Roman" w:eastAsia="Times New Roman" w:hAnsi="Times New Roman" w:cs="Times New Roman"/>
          <w:sz w:val="24"/>
          <w:szCs w:val="24"/>
        </w:rPr>
        <w:t xml:space="preserve"> hundred times made plain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To seek another’s profit</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And work another’s gain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lastRenderedPageBreak/>
        <w:t>Take up the White Man’s burden—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And reap his old reward:</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The blame of those ye better</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The hate of those ye guard—</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 xml:space="preserve">The cry of hosts ye </w:t>
      </w:r>
      <w:proofErr w:type="spellStart"/>
      <w:r w:rsidRPr="00A502ED">
        <w:rPr>
          <w:rFonts w:ascii="Times New Roman" w:eastAsia="Times New Roman" w:hAnsi="Times New Roman" w:cs="Times New Roman"/>
          <w:sz w:val="24"/>
          <w:szCs w:val="24"/>
        </w:rPr>
        <w:t>humour</w:t>
      </w:r>
      <w:proofErr w:type="spellEnd"/>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(Ah slowly) to the light:</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"Why brought ye us from bondage,</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“Our loved Egyptian night?”</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Take up the White Man’s burden-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Have done with childish days-</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The lightly proffered laurel,</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The easy, ungrudged praise.</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Comes now, to search your manhood</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Through all the thankless years,</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Col</w:t>
      </w:r>
      <w:r>
        <w:rPr>
          <w:rFonts w:ascii="Times New Roman" w:eastAsia="Times New Roman" w:hAnsi="Times New Roman" w:cs="Times New Roman"/>
          <w:sz w:val="24"/>
          <w:szCs w:val="24"/>
        </w:rPr>
        <w:t>d-edged with dear-bought wisdom,</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The judgment of your peers!</w:t>
      </w:r>
    </w:p>
    <w:p w:rsidR="00A502ED" w:rsidRDefault="00A502ED">
      <w:pPr>
        <w:rPr>
          <w:rFonts w:ascii="Times New Roman" w:hAnsi="Times New Roman" w:cs="Times New Roman"/>
          <w:sz w:val="24"/>
          <w:szCs w:val="24"/>
        </w:rPr>
        <w:sectPr w:rsidR="00A502ED" w:rsidSect="00A502ED">
          <w:type w:val="continuous"/>
          <w:pgSz w:w="12240" w:h="15840"/>
          <w:pgMar w:top="1440" w:right="1440" w:bottom="1440" w:left="1440" w:header="720" w:footer="720" w:gutter="0"/>
          <w:cols w:num="2" w:space="720"/>
          <w:docGrid w:linePitch="360"/>
        </w:sectPr>
      </w:pPr>
    </w:p>
    <w:p w:rsidR="005A37B6" w:rsidRPr="00A502ED" w:rsidRDefault="005174CE">
      <w:pPr>
        <w:rPr>
          <w:rFonts w:ascii="Times New Roman" w:hAnsi="Times New Roman" w:cs="Times New Roman"/>
          <w:sz w:val="24"/>
          <w:szCs w:val="24"/>
        </w:rPr>
      </w:pPr>
    </w:p>
    <w:p w:rsidR="00A502ED" w:rsidRDefault="00A502ED">
      <w:pPr>
        <w:rPr>
          <w:rFonts w:ascii="Times New Roman" w:hAnsi="Times New Roman" w:cs="Times New Roman"/>
          <w:sz w:val="24"/>
          <w:szCs w:val="24"/>
        </w:rPr>
      </w:pPr>
    </w:p>
    <w:p w:rsidR="00A502ED" w:rsidRPr="00A502ED" w:rsidRDefault="00A502ED" w:rsidP="00A502ED">
      <w:pPr>
        <w:pStyle w:val="NormalWeb"/>
        <w:spacing w:before="0" w:beforeAutospacing="0" w:after="0" w:afterAutospacing="0"/>
      </w:pPr>
      <w:r w:rsidRPr="00A502ED">
        <w:t>As you read, answer the following questions to guide your understanding of the poems.</w:t>
      </w:r>
    </w:p>
    <w:p w:rsidR="00A502ED" w:rsidRPr="00A502ED" w:rsidRDefault="00A502ED" w:rsidP="00A502ED">
      <w:pPr>
        <w:pStyle w:val="NormalWeb"/>
        <w:spacing w:before="0" w:beforeAutospacing="0" w:after="0" w:afterAutospacing="0"/>
      </w:pPr>
      <w:r w:rsidRPr="00A502ED">
        <w:t>1. According to Kipling, and in your own words, what was the “White Man’s Burden”?</w:t>
      </w:r>
    </w:p>
    <w:p w:rsidR="00A502ED" w:rsidRPr="00A502ED" w:rsidRDefault="00A502ED" w:rsidP="00A502ED">
      <w:pPr>
        <w:pStyle w:val="NormalWeb"/>
        <w:spacing w:before="0" w:beforeAutospacing="0" w:after="0" w:afterAutospacing="0"/>
      </w:pPr>
      <w:r w:rsidRPr="00A502ED">
        <w:t>2. What reward did Kipling suggest the “White Man” gets for carrying his “burden”?</w:t>
      </w:r>
    </w:p>
    <w:p w:rsidR="00A502ED" w:rsidRPr="00A502ED" w:rsidRDefault="00A502ED" w:rsidP="00A502ED">
      <w:pPr>
        <w:pStyle w:val="NormalWeb"/>
        <w:spacing w:before="0" w:beforeAutospacing="0" w:after="0" w:afterAutospacing="0"/>
      </w:pPr>
      <w:r w:rsidRPr="00A502ED">
        <w:t>3. What do you think that this audience might have said in response to it?</w:t>
      </w:r>
    </w:p>
    <w:p w:rsidR="00A502ED" w:rsidRPr="00A502ED" w:rsidRDefault="00A502ED" w:rsidP="00A502ED">
      <w:pPr>
        <w:pStyle w:val="NormalWeb"/>
        <w:spacing w:before="0" w:beforeAutospacing="0" w:after="0" w:afterAutospacing="0"/>
      </w:pPr>
      <w:r w:rsidRPr="00A502ED">
        <w:t xml:space="preserve">4. Provide 3 pieces of evidence for things we would consider “racist” in the modern world. </w:t>
      </w:r>
    </w:p>
    <w:p w:rsidR="00A502ED" w:rsidRPr="00A502ED" w:rsidRDefault="00A502ED" w:rsidP="00A502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A502ED">
        <w:rPr>
          <w:rFonts w:ascii="Times New Roman" w:hAnsi="Times New Roman" w:cs="Times New Roman"/>
          <w:sz w:val="24"/>
          <w:szCs w:val="24"/>
        </w:rPr>
        <w:t>. How does Kipling view people from civilizations other than his own? Cite evidence from</w:t>
      </w:r>
    </w:p>
    <w:p w:rsidR="00A502ED" w:rsidRPr="00A502ED" w:rsidRDefault="00A502ED" w:rsidP="00A502ED">
      <w:pPr>
        <w:autoSpaceDE w:val="0"/>
        <w:autoSpaceDN w:val="0"/>
        <w:adjustRightInd w:val="0"/>
        <w:spacing w:after="0" w:line="240" w:lineRule="auto"/>
        <w:rPr>
          <w:rFonts w:ascii="Times New Roman" w:hAnsi="Times New Roman" w:cs="Times New Roman"/>
          <w:sz w:val="24"/>
          <w:szCs w:val="24"/>
        </w:rPr>
      </w:pPr>
      <w:r w:rsidRPr="00A502ED">
        <w:rPr>
          <w:rFonts w:ascii="Times New Roman" w:hAnsi="Times New Roman" w:cs="Times New Roman"/>
          <w:sz w:val="24"/>
          <w:szCs w:val="24"/>
        </w:rPr>
        <w:t>the poem to support your answer.</w:t>
      </w:r>
    </w:p>
    <w:p w:rsidR="00A502ED" w:rsidRPr="00A502ED" w:rsidRDefault="00A502ED" w:rsidP="00A502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A502ED">
        <w:rPr>
          <w:rFonts w:ascii="Times New Roman" w:hAnsi="Times New Roman" w:cs="Times New Roman"/>
          <w:sz w:val="24"/>
          <w:szCs w:val="24"/>
        </w:rPr>
        <w:t>. How did this poem support the goals of imperialists or Social Darwinists in 19th century</w:t>
      </w:r>
    </w:p>
    <w:p w:rsidR="00A502ED" w:rsidRPr="00A502ED" w:rsidRDefault="00A502ED" w:rsidP="00A502ED">
      <w:pPr>
        <w:pStyle w:val="NormalWeb"/>
        <w:spacing w:before="0" w:beforeAutospacing="0" w:after="0" w:afterAutospacing="0"/>
      </w:pPr>
      <w:r w:rsidRPr="00A502ED">
        <w:t>Europe?</w:t>
      </w:r>
    </w:p>
    <w:p w:rsidR="00A502ED" w:rsidRDefault="00A502ED" w:rsidP="00A502ED">
      <w:pPr>
        <w:pStyle w:val="NormalWeb"/>
        <w:spacing w:before="0" w:beforeAutospacing="0" w:after="0" w:afterAutospacing="0"/>
        <w:rPr>
          <w:rFonts w:ascii="Verdana" w:hAnsi="Verdana"/>
          <w:color w:val="3A4592"/>
          <w:sz w:val="17"/>
          <w:szCs w:val="17"/>
        </w:rPr>
      </w:pPr>
    </w:p>
    <w:p w:rsidR="00A502ED" w:rsidRDefault="00A502ED" w:rsidP="00A502ED">
      <w:pPr>
        <w:pStyle w:val="NormalWeb"/>
        <w:spacing w:before="0" w:beforeAutospacing="0" w:after="0" w:afterAutospacing="0"/>
        <w:rPr>
          <w:rFonts w:ascii="Verdana" w:hAnsi="Verdana"/>
          <w:color w:val="3A4592"/>
          <w:sz w:val="17"/>
          <w:szCs w:val="17"/>
        </w:rPr>
      </w:pPr>
    </w:p>
    <w:p w:rsidR="00A502ED" w:rsidRDefault="00A502ED" w:rsidP="00A502ED">
      <w:pPr>
        <w:pStyle w:val="NormalWeb"/>
        <w:spacing w:before="0" w:beforeAutospacing="0" w:after="0" w:afterAutospacing="0"/>
        <w:rPr>
          <w:rFonts w:ascii="Verdana" w:hAnsi="Verdana"/>
          <w:color w:val="3A4592"/>
          <w:sz w:val="17"/>
          <w:szCs w:val="17"/>
        </w:rPr>
      </w:pPr>
    </w:p>
    <w:p w:rsidR="00A502ED" w:rsidRDefault="00A502ED" w:rsidP="00A502ED">
      <w:pPr>
        <w:pStyle w:val="NormalWeb"/>
        <w:spacing w:before="0" w:beforeAutospacing="0" w:after="0" w:afterAutospacing="0"/>
        <w:rPr>
          <w:rFonts w:ascii="Verdana" w:hAnsi="Verdana"/>
          <w:color w:val="3A4592"/>
          <w:sz w:val="17"/>
          <w:szCs w:val="17"/>
        </w:rPr>
      </w:pPr>
    </w:p>
    <w:p w:rsidR="00A502ED" w:rsidRDefault="00A502ED" w:rsidP="00A502ED">
      <w:pPr>
        <w:pStyle w:val="NormalWeb"/>
        <w:spacing w:before="0" w:beforeAutospacing="0" w:after="0" w:afterAutospacing="0"/>
        <w:rPr>
          <w:rFonts w:ascii="Verdana" w:hAnsi="Verdana"/>
          <w:color w:val="3A4592"/>
          <w:sz w:val="17"/>
          <w:szCs w:val="17"/>
        </w:rPr>
      </w:pPr>
    </w:p>
    <w:p w:rsidR="00A502ED" w:rsidRDefault="00A502ED" w:rsidP="00A502ED">
      <w:pPr>
        <w:pStyle w:val="NormalWeb"/>
        <w:spacing w:before="0" w:beforeAutospacing="0" w:after="0" w:afterAutospacing="0"/>
        <w:rPr>
          <w:rFonts w:ascii="Verdana" w:hAnsi="Verdana"/>
          <w:color w:val="3A4592"/>
          <w:sz w:val="17"/>
          <w:szCs w:val="17"/>
        </w:rPr>
      </w:pPr>
    </w:p>
    <w:p w:rsidR="00A502ED" w:rsidRDefault="00A502ED" w:rsidP="00A502ED">
      <w:pPr>
        <w:pStyle w:val="NormalWeb"/>
        <w:spacing w:before="0" w:beforeAutospacing="0" w:after="0" w:afterAutospacing="0"/>
        <w:rPr>
          <w:rFonts w:ascii="Verdana" w:hAnsi="Verdana"/>
          <w:color w:val="3A4592"/>
          <w:sz w:val="17"/>
          <w:szCs w:val="17"/>
        </w:rPr>
      </w:pPr>
    </w:p>
    <w:p w:rsidR="00A502ED" w:rsidRDefault="00A502ED" w:rsidP="00A502ED">
      <w:pPr>
        <w:pStyle w:val="NormalWeb"/>
        <w:spacing w:before="0" w:beforeAutospacing="0" w:after="0" w:afterAutospacing="0"/>
        <w:rPr>
          <w:rFonts w:ascii="Verdana" w:hAnsi="Verdana"/>
          <w:color w:val="3A4592"/>
          <w:sz w:val="17"/>
          <w:szCs w:val="17"/>
        </w:rPr>
      </w:pPr>
    </w:p>
    <w:p w:rsidR="00A502ED" w:rsidRDefault="00A502ED" w:rsidP="00A502ED">
      <w:pPr>
        <w:pStyle w:val="NormalWeb"/>
        <w:spacing w:before="0" w:beforeAutospacing="0" w:after="0" w:afterAutospacing="0"/>
        <w:rPr>
          <w:rFonts w:ascii="Verdana" w:hAnsi="Verdana"/>
          <w:color w:val="3A4592"/>
          <w:sz w:val="17"/>
          <w:szCs w:val="17"/>
        </w:rPr>
      </w:pPr>
    </w:p>
    <w:p w:rsidR="00332207" w:rsidRDefault="00332207" w:rsidP="00332207">
      <w:pPr>
        <w:spacing w:before="100" w:beforeAutospacing="1" w:after="100" w:afterAutospacing="1" w:line="240" w:lineRule="auto"/>
        <w:outlineLvl w:val="1"/>
        <w:rPr>
          <w:rFonts w:ascii="Times New Roman" w:hAnsi="Times New Roman" w:cs="Times New Roman"/>
          <w:sz w:val="24"/>
          <w:szCs w:val="24"/>
        </w:rPr>
      </w:pPr>
    </w:p>
    <w:p w:rsidR="00A502ED" w:rsidRPr="00A502ED" w:rsidRDefault="00332207" w:rsidP="00332207">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Responses to Rudyard Kipling</w:t>
      </w:r>
    </w:p>
    <w:p w:rsidR="00A502ED" w:rsidRPr="00A502ED" w:rsidRDefault="00A502ED" w:rsidP="00A502E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everyone was impressed with “The White Man’s Burden”</w:t>
      </w:r>
      <w:r w:rsidRPr="00A502ED">
        <w:rPr>
          <w:rFonts w:ascii="Times New Roman" w:eastAsia="Times New Roman" w:hAnsi="Times New Roman" w:cs="Times New Roman"/>
          <w:sz w:val="24"/>
          <w:szCs w:val="24"/>
        </w:rPr>
        <w:t xml:space="preserve">. George McNeill penned the satirical “Poor Man’s Burden,” published in March, 1899. </w:t>
      </w:r>
      <w:r w:rsidRPr="00A502ED">
        <w:rPr>
          <w:rFonts w:ascii="Times New Roman" w:eastAsia="Times New Roman" w:hAnsi="Times New Roman" w:cs="Times New Roman"/>
          <w:sz w:val="24"/>
          <w:szCs w:val="24"/>
        </w:rPr>
        <w:t>African Americans, among many others, objected to the notion of the “white man’s burden.” “The Black Man’s Burden,” written by African-American clergyman and editor H. T. Johnson and published in April 1899</w:t>
      </w:r>
      <w:r w:rsidR="00332207">
        <w:rPr>
          <w:rFonts w:ascii="Times New Roman" w:eastAsia="Times New Roman" w:hAnsi="Times New Roman" w:cs="Times New Roman"/>
          <w:sz w:val="24"/>
          <w:szCs w:val="24"/>
        </w:rPr>
        <w:t>, was</w:t>
      </w:r>
      <w:r w:rsidRPr="00A502ED">
        <w:rPr>
          <w:rFonts w:ascii="Times New Roman" w:eastAsia="Times New Roman" w:hAnsi="Times New Roman" w:cs="Times New Roman"/>
          <w:sz w:val="24"/>
          <w:szCs w:val="24"/>
        </w:rPr>
        <w:t xml:space="preserve"> organized with the goal of demonstrating that mistreatment of brown people in the Philippines was an extension of the mistreatment of black Americans at home. </w:t>
      </w:r>
    </w:p>
    <w:p w:rsidR="00A502ED" w:rsidRPr="00A502ED" w:rsidRDefault="00A502ED" w:rsidP="00A502ED">
      <w:pPr>
        <w:spacing w:after="0" w:line="240" w:lineRule="auto"/>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pict>
          <v:rect id="_x0000_i1031" style="width:0;height:1.5pt" o:hrstd="t" o:hrnoshade="t" o:hr="t" fillcolor="#3a4592" stroked="f"/>
        </w:pict>
      </w:r>
    </w:p>
    <w:p w:rsidR="00A502ED" w:rsidRPr="00A502ED" w:rsidRDefault="00A502ED" w:rsidP="00A502ED">
      <w:pPr>
        <w:spacing w:after="0" w:line="240" w:lineRule="auto"/>
        <w:rPr>
          <w:rFonts w:ascii="Times New Roman" w:eastAsia="Times New Roman" w:hAnsi="Times New Roman" w:cs="Times New Roman"/>
          <w:sz w:val="24"/>
          <w:szCs w:val="24"/>
        </w:rPr>
      </w:pPr>
      <w:r w:rsidRPr="00A502ED">
        <w:rPr>
          <w:rFonts w:ascii="Times New Roman" w:eastAsia="Times New Roman" w:hAnsi="Times New Roman" w:cs="Times New Roman"/>
          <w:b/>
          <w:bCs/>
          <w:sz w:val="24"/>
          <w:szCs w:val="24"/>
        </w:rPr>
        <w:t>The Poor Man’s Burden</w:t>
      </w:r>
    </w:p>
    <w:p w:rsidR="00332207" w:rsidRDefault="00332207" w:rsidP="00332207">
      <w:pPr>
        <w:spacing w:before="165" w:after="165" w:line="240" w:lineRule="auto"/>
        <w:contextualSpacing/>
        <w:rPr>
          <w:rFonts w:ascii="Times New Roman" w:eastAsia="Times New Roman" w:hAnsi="Times New Roman" w:cs="Times New Roman"/>
          <w:sz w:val="24"/>
          <w:szCs w:val="24"/>
        </w:rPr>
        <w:sectPr w:rsidR="00332207" w:rsidSect="00A502ED">
          <w:type w:val="continuous"/>
          <w:pgSz w:w="12240" w:h="15840"/>
          <w:pgMar w:top="1440" w:right="1440" w:bottom="1440" w:left="1440" w:header="720" w:footer="720" w:gutter="0"/>
          <w:cols w:space="720"/>
          <w:docGrid w:linePitch="360"/>
        </w:sectPr>
      </w:pP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lastRenderedPageBreak/>
        <w:t>(After Kipling)</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Pile on the Poor Man’s Burden—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Drive out the beastly breed;</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Go bind his sons in exile</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To serve your pride and greed;</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 xml:space="preserve">To wait in heavy harness, </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Upon your rich and grand;</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 xml:space="preserve">The common working peoples, </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The serfs of every land.</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Pile on the Poor Man’s Burden—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His patience will abide;</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He’ll veil the threat of terror</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 xml:space="preserve">And check the show of pride. </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 xml:space="preserve">By pious </w:t>
      </w:r>
      <w:proofErr w:type="gramStart"/>
      <w:r w:rsidRPr="00A502ED">
        <w:rPr>
          <w:rFonts w:ascii="Times New Roman" w:eastAsia="Times New Roman" w:hAnsi="Times New Roman" w:cs="Times New Roman"/>
          <w:sz w:val="24"/>
          <w:szCs w:val="24"/>
        </w:rPr>
        <w:t>cant</w:t>
      </w:r>
      <w:proofErr w:type="gramEnd"/>
      <w:r w:rsidRPr="00A502ED">
        <w:rPr>
          <w:rFonts w:ascii="Times New Roman" w:eastAsia="Times New Roman" w:hAnsi="Times New Roman" w:cs="Times New Roman"/>
          <w:sz w:val="24"/>
          <w:szCs w:val="24"/>
        </w:rPr>
        <w:t xml:space="preserve"> and humbug</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You’ll show his pathway plain,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To work for another’s profit</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And suffer on in pain.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Pile on the Poor Man’s Burden—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Your savage wars increase,</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Give him his full of Famine,</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Nor bid his sickness cease.</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And when your goal is nearest</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Your glory’s dearly bought,</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 xml:space="preserve">For the Poor Man in his fury, </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May bring your pride to naught.</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lastRenderedPageBreak/>
        <w:t>Pile on the Poor Man’s Burden—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Your Monopolistic rings</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 xml:space="preserve">Shall crush the </w:t>
      </w:r>
      <w:proofErr w:type="spellStart"/>
      <w:r w:rsidRPr="00A502ED">
        <w:rPr>
          <w:rFonts w:ascii="Times New Roman" w:eastAsia="Times New Roman" w:hAnsi="Times New Roman" w:cs="Times New Roman"/>
          <w:sz w:val="24"/>
          <w:szCs w:val="24"/>
        </w:rPr>
        <w:t>serf</w:t>
      </w:r>
      <w:proofErr w:type="spellEnd"/>
      <w:r w:rsidRPr="00A502ED">
        <w:rPr>
          <w:rFonts w:ascii="Times New Roman" w:eastAsia="Times New Roman" w:hAnsi="Times New Roman" w:cs="Times New Roman"/>
          <w:sz w:val="24"/>
          <w:szCs w:val="24"/>
        </w:rPr>
        <w:t xml:space="preserve"> and sweeper</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Like iron rule of kings.</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 xml:space="preserve">Your joys he shall not enter, </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Nor pleasant roads shall tread;</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 xml:space="preserve">He’ll make them with his living, </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And mar them with his dead.</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Pile on the Poor Man’s Burden—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The day of reckoning’s near—</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 xml:space="preserve">He will call aloud on Freedom, </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And Freedom’s God shall hear.</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He will try you in the balance;</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He will deal out justice true:</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For the Poor Man with his burden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Weighs more with God than you.</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Lift off the Poor Man’s Burden—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My Country, grand and great—</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The Orient has no treasures</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To buy a Christian state,</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Our souls brook not oppression;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Our needs—if read aright—</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Call not for wide possession.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But Freedom’s sacred light.</w:t>
      </w:r>
    </w:p>
    <w:p w:rsidR="00332207" w:rsidRDefault="00332207">
      <w:pPr>
        <w:rPr>
          <w:rFonts w:ascii="Times New Roman" w:hAnsi="Times New Roman" w:cs="Times New Roman"/>
          <w:sz w:val="24"/>
          <w:szCs w:val="24"/>
        </w:rPr>
        <w:sectPr w:rsidR="00332207" w:rsidSect="00332207">
          <w:type w:val="continuous"/>
          <w:pgSz w:w="12240" w:h="15840"/>
          <w:pgMar w:top="1440" w:right="1440" w:bottom="1440" w:left="1440" w:header="720" w:footer="720" w:gutter="0"/>
          <w:cols w:num="2" w:space="720"/>
          <w:docGrid w:linePitch="360"/>
        </w:sectPr>
      </w:pPr>
    </w:p>
    <w:p w:rsidR="00A502ED" w:rsidRPr="00A502ED" w:rsidRDefault="00A502ED">
      <w:pPr>
        <w:rPr>
          <w:rFonts w:ascii="Times New Roman" w:hAnsi="Times New Roman" w:cs="Times New Roman"/>
          <w:sz w:val="24"/>
          <w:szCs w:val="24"/>
        </w:rPr>
      </w:pPr>
    </w:p>
    <w:p w:rsidR="00A502ED" w:rsidRPr="00A502ED" w:rsidRDefault="00332207" w:rsidP="00A502E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Black Man’s Burden</w:t>
      </w:r>
    </w:p>
    <w:p w:rsidR="00332207" w:rsidRDefault="00332207" w:rsidP="00A502ED">
      <w:pPr>
        <w:spacing w:before="165" w:after="165" w:line="240" w:lineRule="auto"/>
        <w:contextualSpacing/>
        <w:rPr>
          <w:rFonts w:ascii="Times New Roman" w:eastAsia="Times New Roman" w:hAnsi="Times New Roman" w:cs="Times New Roman"/>
          <w:sz w:val="24"/>
          <w:szCs w:val="24"/>
        </w:rPr>
        <w:sectPr w:rsidR="00332207" w:rsidSect="00332207">
          <w:type w:val="continuous"/>
          <w:pgSz w:w="12240" w:h="15840"/>
          <w:pgMar w:top="720" w:right="720" w:bottom="720" w:left="720" w:header="720" w:footer="720" w:gutter="0"/>
          <w:cols w:space="720"/>
          <w:docGrid w:linePitch="360"/>
        </w:sectPr>
      </w:pP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lastRenderedPageBreak/>
        <w:t>Pile on the Black Man’s Burden.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proofErr w:type="spellStart"/>
      <w:r w:rsidRPr="00A502ED">
        <w:rPr>
          <w:rFonts w:ascii="Times New Roman" w:eastAsia="Times New Roman" w:hAnsi="Times New Roman" w:cs="Times New Roman"/>
          <w:sz w:val="24"/>
          <w:szCs w:val="24"/>
        </w:rPr>
        <w:t>'Tis</w:t>
      </w:r>
      <w:proofErr w:type="spellEnd"/>
      <w:r w:rsidRPr="00A502ED">
        <w:rPr>
          <w:rFonts w:ascii="Times New Roman" w:eastAsia="Times New Roman" w:hAnsi="Times New Roman" w:cs="Times New Roman"/>
          <w:sz w:val="24"/>
          <w:szCs w:val="24"/>
        </w:rPr>
        <w:t xml:space="preserve"> nearest at your door;</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Why heed long bleeding Cuba,</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or dark Hawaii’s shore?</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Hail ye your fearless armies,</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Which menace feeble folks</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Who fight with clubs and arrows</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and brook your rifle’s smoke.</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lastRenderedPageBreak/>
        <w:t>Pile on the Black Man’s Burden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His wail with laughter drown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You’ve sealed the Red Man’s problem,</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And will take up the Brown,</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In vain ye seek to end it,</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With bullets, blood or death</w:t>
      </w:r>
    </w:p>
    <w:p w:rsidR="00A502ED" w:rsidRP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Better by far defend it</w:t>
      </w:r>
    </w:p>
    <w:p w:rsidR="00A502ED" w:rsidRDefault="00A502ED" w:rsidP="00A502ED">
      <w:pPr>
        <w:spacing w:before="165" w:after="165" w:line="240" w:lineRule="auto"/>
        <w:contextualSpacing/>
        <w:rPr>
          <w:rFonts w:ascii="Times New Roman" w:eastAsia="Times New Roman" w:hAnsi="Times New Roman" w:cs="Times New Roman"/>
          <w:sz w:val="24"/>
          <w:szCs w:val="24"/>
        </w:rPr>
      </w:pPr>
      <w:r w:rsidRPr="00A502ED">
        <w:rPr>
          <w:rFonts w:ascii="Times New Roman" w:eastAsia="Times New Roman" w:hAnsi="Times New Roman" w:cs="Times New Roman"/>
          <w:sz w:val="24"/>
          <w:szCs w:val="24"/>
        </w:rPr>
        <w:t xml:space="preserve">With honor’s holy breath. </w:t>
      </w:r>
    </w:p>
    <w:p w:rsidR="00332207" w:rsidRDefault="00332207" w:rsidP="00A502ED">
      <w:pPr>
        <w:spacing w:before="165" w:after="165" w:line="240" w:lineRule="auto"/>
        <w:rPr>
          <w:rFonts w:ascii="Times New Roman" w:eastAsia="Times New Roman" w:hAnsi="Times New Roman" w:cs="Times New Roman"/>
          <w:sz w:val="24"/>
          <w:szCs w:val="24"/>
        </w:rPr>
        <w:sectPr w:rsidR="00332207" w:rsidSect="00332207">
          <w:type w:val="continuous"/>
          <w:pgSz w:w="12240" w:h="15840"/>
          <w:pgMar w:top="720" w:right="720" w:bottom="720" w:left="720" w:header="720" w:footer="720" w:gutter="0"/>
          <w:cols w:num="2" w:space="720"/>
          <w:docGrid w:linePitch="360"/>
        </w:sectPr>
      </w:pPr>
    </w:p>
    <w:p w:rsidR="00A502ED" w:rsidRDefault="00A502ED" w:rsidP="00A502ED">
      <w:pPr>
        <w:spacing w:before="165" w:after="165" w:line="240" w:lineRule="auto"/>
        <w:rPr>
          <w:rFonts w:ascii="Times New Roman" w:eastAsia="Times New Roman" w:hAnsi="Times New Roman" w:cs="Times New Roman"/>
          <w:sz w:val="24"/>
          <w:szCs w:val="24"/>
        </w:rPr>
      </w:pPr>
    </w:p>
    <w:p w:rsidR="00A502ED" w:rsidRDefault="00A502ED" w:rsidP="00A502ED">
      <w:pPr>
        <w:spacing w:before="165" w:after="165" w:line="240" w:lineRule="auto"/>
        <w:rPr>
          <w:rFonts w:ascii="Times New Roman" w:eastAsia="Times New Roman" w:hAnsi="Times New Roman" w:cs="Times New Roman"/>
          <w:sz w:val="24"/>
          <w:szCs w:val="24"/>
        </w:rPr>
      </w:pPr>
      <w:r>
        <w:rPr>
          <w:rFonts w:ascii="Palatino" w:hAnsi="Palatino"/>
          <w:color w:val="3A4592"/>
          <w:sz w:val="17"/>
          <w:szCs w:val="17"/>
        </w:rPr>
        <w:t>4. For what audiences do you think H.T. Johnson and George McNeil wrote their poems? How do you think those audiences might have responded to “The Black Man’s Burden” and “The Poor Man’s Burden”?</w:t>
      </w:r>
    </w:p>
    <w:p w:rsidR="00A502ED" w:rsidRDefault="00A502ED" w:rsidP="00A502ED">
      <w:pPr>
        <w:spacing w:before="165" w:after="165" w:line="240" w:lineRule="auto"/>
        <w:rPr>
          <w:rFonts w:ascii="Times New Roman" w:eastAsia="Times New Roman" w:hAnsi="Times New Roman" w:cs="Times New Roman"/>
          <w:sz w:val="24"/>
          <w:szCs w:val="24"/>
        </w:rPr>
      </w:pPr>
    </w:p>
    <w:p w:rsidR="00A502ED" w:rsidRDefault="00A502ED" w:rsidP="00A502ED">
      <w:pPr>
        <w:spacing w:before="165" w:after="165" w:line="240" w:lineRule="auto"/>
        <w:rPr>
          <w:rFonts w:ascii="Times New Roman" w:eastAsia="Times New Roman" w:hAnsi="Times New Roman" w:cs="Times New Roman"/>
          <w:sz w:val="24"/>
          <w:szCs w:val="24"/>
        </w:rPr>
      </w:pPr>
      <w:bookmarkStart w:id="0" w:name="_GoBack"/>
      <w:r>
        <w:rPr>
          <w:rFonts w:ascii="Arial" w:hAnsi="Arial" w:cs="Arial"/>
          <w:noProof/>
          <w:color w:val="FFFFFF"/>
          <w:sz w:val="20"/>
          <w:szCs w:val="20"/>
        </w:rPr>
        <w:drawing>
          <wp:inline distT="0" distB="0" distL="0" distR="0">
            <wp:extent cx="6391275" cy="4466358"/>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6264" cy="4469844"/>
                    </a:xfrm>
                    <a:prstGeom prst="rect">
                      <a:avLst/>
                    </a:prstGeom>
                    <a:noFill/>
                    <a:ln>
                      <a:noFill/>
                    </a:ln>
                  </pic:spPr>
                </pic:pic>
              </a:graphicData>
            </a:graphic>
          </wp:inline>
        </w:drawing>
      </w:r>
      <w:bookmarkEnd w:id="0"/>
    </w:p>
    <w:p w:rsidR="00A502ED" w:rsidRPr="00A502ED" w:rsidRDefault="00A502ED" w:rsidP="00A502ED">
      <w:pPr>
        <w:spacing w:before="165" w:after="165" w:line="240" w:lineRule="auto"/>
        <w:rPr>
          <w:rFonts w:ascii="Times New Roman" w:eastAsia="Times New Roman" w:hAnsi="Times New Roman" w:cs="Times New Roman"/>
          <w:sz w:val="24"/>
          <w:szCs w:val="24"/>
        </w:rPr>
      </w:pPr>
    </w:p>
    <w:p w:rsidR="00A502ED" w:rsidRDefault="00A502ED"/>
    <w:sectPr w:rsidR="00A502ED" w:rsidSect="00332207">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w:altName w:val="Book Antiqu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2ED"/>
    <w:rsid w:val="00332207"/>
    <w:rsid w:val="005174CE"/>
    <w:rsid w:val="00883106"/>
    <w:rsid w:val="00A502ED"/>
    <w:rsid w:val="00C37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CDC52"/>
  <w15:chartTrackingRefBased/>
  <w15:docId w15:val="{2F8023AD-A667-4890-8B16-B9E83A139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502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02ED"/>
    <w:rPr>
      <w:rFonts w:ascii="Times New Roman" w:eastAsia="Times New Roman" w:hAnsi="Times New Roman" w:cs="Times New Roman"/>
      <w:b/>
      <w:bCs/>
      <w:sz w:val="36"/>
      <w:szCs w:val="36"/>
    </w:rPr>
  </w:style>
  <w:style w:type="paragraph" w:customStyle="1" w:styleId="intro">
    <w:name w:val="intro"/>
    <w:basedOn w:val="Normal"/>
    <w:rsid w:val="00A502E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502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438110">
      <w:bodyDiv w:val="1"/>
      <w:marLeft w:val="0"/>
      <w:marRight w:val="0"/>
      <w:marTop w:val="0"/>
      <w:marBottom w:val="0"/>
      <w:divBdr>
        <w:top w:val="none" w:sz="0" w:space="0" w:color="auto"/>
        <w:left w:val="none" w:sz="0" w:space="0" w:color="auto"/>
        <w:bottom w:val="none" w:sz="0" w:space="0" w:color="auto"/>
        <w:right w:val="none" w:sz="0" w:space="0" w:color="auto"/>
      </w:divBdr>
    </w:div>
    <w:div w:id="1048340573">
      <w:bodyDiv w:val="1"/>
      <w:marLeft w:val="0"/>
      <w:marRight w:val="0"/>
      <w:marTop w:val="0"/>
      <w:marBottom w:val="0"/>
      <w:divBdr>
        <w:top w:val="none" w:sz="0" w:space="0" w:color="auto"/>
        <w:left w:val="none" w:sz="0" w:space="0" w:color="auto"/>
        <w:bottom w:val="none" w:sz="0" w:space="0" w:color="auto"/>
        <w:right w:val="none" w:sz="0" w:space="0" w:color="auto"/>
      </w:divBdr>
    </w:div>
    <w:div w:id="1404840831">
      <w:bodyDiv w:val="1"/>
      <w:marLeft w:val="0"/>
      <w:marRight w:val="0"/>
      <w:marTop w:val="0"/>
      <w:marBottom w:val="0"/>
      <w:divBdr>
        <w:top w:val="none" w:sz="0" w:space="0" w:color="auto"/>
        <w:left w:val="none" w:sz="0" w:space="0" w:color="auto"/>
        <w:bottom w:val="none" w:sz="0" w:space="0" w:color="auto"/>
        <w:right w:val="none" w:sz="0" w:space="0" w:color="auto"/>
      </w:divBdr>
    </w:div>
    <w:div w:id="146600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3</Pages>
  <Words>699</Words>
  <Characters>3989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BEARD</dc:creator>
  <cp:keywords/>
  <dc:description/>
  <cp:lastModifiedBy>JOSHUA  BEARD</cp:lastModifiedBy>
  <cp:revision>1</cp:revision>
  <dcterms:created xsi:type="dcterms:W3CDTF">2018-12-06T13:51:00Z</dcterms:created>
  <dcterms:modified xsi:type="dcterms:W3CDTF">2018-12-06T19:36:00Z</dcterms:modified>
</cp:coreProperties>
</file>